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023-26-046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Verhandlungsverfahren mit öffentlichem Teilnahmewettbewerb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Planungsleistung Elektrotechnik Schaltgebäude Kläranlage Tübingen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Planungsleistung Elektrotechnik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